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1AEAD" w14:textId="77777777" w:rsidR="008146E9" w:rsidRDefault="008146E9" w:rsidP="000E39BF">
      <w:pPr>
        <w:spacing w:after="0" w:line="240" w:lineRule="auto"/>
        <w:jc w:val="both"/>
        <w:rPr>
          <w:rFonts w:ascii="Times New Roman" w:hAnsi="Times New Roman"/>
          <w:b/>
          <w:bCs/>
          <w:sz w:val="28"/>
          <w:szCs w:val="28"/>
          <w:lang w:val="en-US"/>
        </w:rPr>
      </w:pPr>
    </w:p>
    <w:p w14:paraId="2CB137DD" w14:textId="77777777" w:rsidR="008146E9" w:rsidRDefault="008146E9" w:rsidP="000E39BF">
      <w:pPr>
        <w:spacing w:after="0" w:line="240" w:lineRule="auto"/>
        <w:jc w:val="both"/>
        <w:rPr>
          <w:rFonts w:ascii="Times New Roman" w:hAnsi="Times New Roman"/>
          <w:b/>
          <w:bCs/>
          <w:sz w:val="28"/>
          <w:szCs w:val="28"/>
          <w:lang w:val="en-US"/>
        </w:rPr>
      </w:pPr>
    </w:p>
    <w:p w14:paraId="10C69F07" w14:textId="6966ED79" w:rsidR="000E39BF" w:rsidRDefault="000E39BF" w:rsidP="000E39BF">
      <w:pPr>
        <w:spacing w:after="0" w:line="240" w:lineRule="auto"/>
        <w:jc w:val="both"/>
        <w:rPr>
          <w:rFonts w:ascii="Times New Roman" w:hAnsi="Times New Roman"/>
          <w:b/>
          <w:bCs/>
          <w:sz w:val="28"/>
          <w:szCs w:val="28"/>
          <w:lang w:val="en-US"/>
        </w:rPr>
      </w:pPr>
      <w:r>
        <w:rPr>
          <w:rFonts w:ascii="Times New Roman" w:hAnsi="Times New Roman"/>
          <w:b/>
          <w:bCs/>
          <w:sz w:val="28"/>
          <w:szCs w:val="28"/>
          <w:lang w:val="en-US"/>
        </w:rPr>
        <w:t>Supplementary Figures</w:t>
      </w:r>
    </w:p>
    <w:p w14:paraId="2ECF8677" w14:textId="77777777" w:rsidR="000E39BF" w:rsidRDefault="000E39BF" w:rsidP="000E39BF">
      <w:pPr>
        <w:spacing w:after="0" w:line="240" w:lineRule="auto"/>
        <w:jc w:val="both"/>
        <w:rPr>
          <w:rFonts w:ascii="Times New Roman" w:hAnsi="Times New Roman"/>
          <w:b/>
          <w:bCs/>
          <w:sz w:val="28"/>
          <w:szCs w:val="28"/>
          <w:lang w:val="en-US"/>
        </w:rPr>
      </w:pPr>
    </w:p>
    <w:p w14:paraId="072E2031" w14:textId="77777777" w:rsidR="00F415EA" w:rsidRDefault="00F415EA" w:rsidP="00F415EA">
      <w:pPr>
        <w:pStyle w:val="NoSpacing"/>
        <w:jc w:val="both"/>
        <w:rPr>
          <w:rFonts w:ascii="Times New Roman" w:hAnsi="Times New Roman"/>
          <w:sz w:val="24"/>
          <w:szCs w:val="24"/>
          <w:lang w:val="en-US"/>
        </w:rPr>
      </w:pPr>
      <w:r w:rsidRPr="00961281">
        <w:rPr>
          <w:rFonts w:ascii="Times New Roman" w:hAnsi="Times New Roman"/>
          <w:sz w:val="24"/>
          <w:szCs w:val="24"/>
          <w:lang w:val="en-US"/>
        </w:rPr>
        <w:t>Figure S1</w:t>
      </w:r>
      <w:r>
        <w:rPr>
          <w:rFonts w:ascii="Times New Roman" w:hAnsi="Times New Roman"/>
          <w:sz w:val="24"/>
          <w:szCs w:val="24"/>
          <w:lang w:val="en-US"/>
        </w:rPr>
        <w:t>.1</w:t>
      </w:r>
      <w:r w:rsidRPr="00961281">
        <w:rPr>
          <w:rFonts w:ascii="Times New Roman" w:hAnsi="Times New Roman"/>
          <w:sz w:val="24"/>
          <w:szCs w:val="24"/>
          <w:lang w:val="en-US"/>
        </w:rPr>
        <w:t xml:space="preserve">. Estimation of nutritional indices and relative growth rate (RGR) of </w:t>
      </w:r>
      <w:r w:rsidRPr="00961281">
        <w:rPr>
          <w:rFonts w:ascii="Times New Roman" w:hAnsi="Times New Roman"/>
          <w:i/>
          <w:iCs/>
          <w:sz w:val="24"/>
          <w:szCs w:val="24"/>
          <w:lang w:val="en-US"/>
        </w:rPr>
        <w:t>S. ricini</w:t>
      </w:r>
      <w:r w:rsidRPr="00961281">
        <w:rPr>
          <w:rFonts w:ascii="Times New Roman" w:hAnsi="Times New Roman"/>
          <w:iCs/>
          <w:sz w:val="24"/>
          <w:szCs w:val="24"/>
          <w:lang w:val="en-US"/>
        </w:rPr>
        <w:t xml:space="preserve"> </w:t>
      </w:r>
      <w:r w:rsidRPr="00961281">
        <w:rPr>
          <w:rFonts w:ascii="Times New Roman" w:hAnsi="Times New Roman"/>
          <w:sz w:val="24"/>
          <w:szCs w:val="24"/>
          <w:lang w:val="en-US"/>
        </w:rPr>
        <w:t xml:space="preserve">from neonate to fifth instar larvae reared continuously on </w:t>
      </w:r>
      <w:r w:rsidRPr="00961281">
        <w:rPr>
          <w:rFonts w:ascii="Times New Roman" w:hAnsi="Times New Roman"/>
          <w:i/>
          <w:iCs/>
          <w:sz w:val="24"/>
          <w:szCs w:val="24"/>
          <w:lang w:val="en-US"/>
        </w:rPr>
        <w:t>R. communis</w:t>
      </w:r>
      <w:r w:rsidRPr="00961281">
        <w:rPr>
          <w:rFonts w:ascii="Times New Roman" w:hAnsi="Times New Roman"/>
          <w:iCs/>
          <w:sz w:val="24"/>
          <w:szCs w:val="24"/>
          <w:lang w:val="en-US"/>
        </w:rPr>
        <w:t xml:space="preserve"> (Scr) and </w:t>
      </w:r>
      <w:r w:rsidRPr="00961281">
        <w:rPr>
          <w:rFonts w:ascii="Times New Roman" w:hAnsi="Times New Roman"/>
          <w:i/>
          <w:sz w:val="24"/>
          <w:szCs w:val="24"/>
          <w:lang w:val="en-US"/>
        </w:rPr>
        <w:t xml:space="preserve">A. excelsa </w:t>
      </w:r>
      <w:r w:rsidRPr="00961281">
        <w:rPr>
          <w:rFonts w:ascii="Times New Roman" w:hAnsi="Times New Roman"/>
          <w:iCs/>
          <w:sz w:val="24"/>
          <w:szCs w:val="24"/>
          <w:lang w:val="en-US"/>
        </w:rPr>
        <w:t>(Scai) diets</w:t>
      </w:r>
      <w:r w:rsidRPr="00961281">
        <w:rPr>
          <w:rFonts w:ascii="Times New Roman" w:hAnsi="Times New Roman"/>
          <w:i/>
          <w:sz w:val="24"/>
          <w:szCs w:val="24"/>
          <w:lang w:val="en-US"/>
        </w:rPr>
        <w:t xml:space="preserve">. </w:t>
      </w:r>
      <w:r w:rsidRPr="00961281">
        <w:rPr>
          <w:rFonts w:ascii="Times New Roman" w:hAnsi="Times New Roman"/>
          <w:iCs/>
          <w:sz w:val="24"/>
          <w:szCs w:val="24"/>
          <w:lang w:val="en-US"/>
        </w:rPr>
        <w:t>Abbreviations are the same as in Figure</w:t>
      </w:r>
      <w:r>
        <w:rPr>
          <w:rFonts w:ascii="Times New Roman" w:hAnsi="Times New Roman"/>
          <w:iCs/>
          <w:sz w:val="24"/>
          <w:szCs w:val="24"/>
          <w:lang w:val="en-US"/>
        </w:rPr>
        <w:t xml:space="preserve"> </w:t>
      </w:r>
      <w:r w:rsidRPr="00961281">
        <w:rPr>
          <w:rFonts w:ascii="Times New Roman" w:hAnsi="Times New Roman"/>
          <w:iCs/>
          <w:sz w:val="24"/>
          <w:szCs w:val="24"/>
          <w:lang w:val="en-US"/>
        </w:rPr>
        <w:t xml:space="preserve">2. </w:t>
      </w:r>
      <w:r w:rsidRPr="00961281">
        <w:rPr>
          <w:rFonts w:ascii="Times New Roman" w:hAnsi="Times New Roman"/>
          <w:sz w:val="24"/>
          <w:szCs w:val="24"/>
          <w:lang w:val="en-US"/>
        </w:rPr>
        <w:t>Bars depict mean ± SE</w:t>
      </w:r>
      <w:r w:rsidRPr="00961281">
        <w:rPr>
          <w:rFonts w:ascii="Times New Roman" w:hAnsi="Times New Roman"/>
          <w:iCs/>
          <w:sz w:val="24"/>
          <w:szCs w:val="24"/>
          <w:lang w:val="en-US"/>
        </w:rPr>
        <w:t>. S</w:t>
      </w:r>
      <w:r w:rsidRPr="00961281">
        <w:rPr>
          <w:rFonts w:ascii="Times New Roman" w:hAnsi="Times New Roman"/>
          <w:sz w:val="24"/>
          <w:szCs w:val="24"/>
          <w:lang w:val="en-US"/>
        </w:rPr>
        <w:t>ignificant differences at p≤0.05 are denoted by different alphabets.</w:t>
      </w:r>
    </w:p>
    <w:p w14:paraId="0F95BB51" w14:textId="77777777" w:rsidR="00F415EA" w:rsidRDefault="00F415EA" w:rsidP="00F415EA">
      <w:pPr>
        <w:pStyle w:val="NoSpacing"/>
        <w:jc w:val="both"/>
        <w:rPr>
          <w:rFonts w:ascii="Times New Roman" w:hAnsi="Times New Roman"/>
          <w:sz w:val="24"/>
          <w:szCs w:val="24"/>
          <w:lang w:val="en-US"/>
        </w:rPr>
      </w:pPr>
    </w:p>
    <w:p w14:paraId="7E3FB8C9" w14:textId="6170E454" w:rsidR="00F415EA" w:rsidRDefault="00F415EA" w:rsidP="00F415EA">
      <w:pPr>
        <w:pStyle w:val="NoSpacing"/>
        <w:jc w:val="both"/>
        <w:rPr>
          <w:rFonts w:ascii="Times New Roman" w:hAnsi="Times New Roman"/>
          <w:sz w:val="24"/>
          <w:szCs w:val="24"/>
          <w:lang w:val="en-US"/>
        </w:rPr>
      </w:pPr>
      <w:r>
        <w:rPr>
          <w:rFonts w:ascii="Times New Roman" w:hAnsi="Times New Roman"/>
          <w:sz w:val="24"/>
          <w:szCs w:val="24"/>
          <w:lang w:val="en-US"/>
        </w:rPr>
        <w:t xml:space="preserve">Figure S1.2. Images of third instar larvae of </w:t>
      </w:r>
      <w:r w:rsidRPr="00F63C90">
        <w:rPr>
          <w:rFonts w:ascii="Times New Roman" w:hAnsi="Times New Roman"/>
          <w:i/>
          <w:iCs/>
          <w:sz w:val="24"/>
          <w:szCs w:val="24"/>
          <w:lang w:val="en-US"/>
        </w:rPr>
        <w:t>S. ricini</w:t>
      </w:r>
      <w:r>
        <w:rPr>
          <w:rFonts w:ascii="Times New Roman" w:hAnsi="Times New Roman"/>
          <w:sz w:val="24"/>
          <w:szCs w:val="24"/>
          <w:lang w:val="en-US"/>
        </w:rPr>
        <w:t xml:space="preserve"> feeding on (A) </w:t>
      </w:r>
      <w:r w:rsidRPr="00F63C90">
        <w:rPr>
          <w:rFonts w:ascii="Times New Roman" w:hAnsi="Times New Roman"/>
          <w:i/>
          <w:iCs/>
          <w:sz w:val="24"/>
          <w:szCs w:val="24"/>
          <w:lang w:val="en-US"/>
        </w:rPr>
        <w:t>R. communis</w:t>
      </w:r>
      <w:r>
        <w:rPr>
          <w:rFonts w:ascii="Times New Roman" w:hAnsi="Times New Roman"/>
          <w:sz w:val="24"/>
          <w:szCs w:val="24"/>
          <w:lang w:val="en-US"/>
        </w:rPr>
        <w:t xml:space="preserve"> and (B) </w:t>
      </w:r>
      <w:r w:rsidRPr="00F63C90">
        <w:rPr>
          <w:rFonts w:ascii="Times New Roman" w:hAnsi="Times New Roman"/>
          <w:i/>
          <w:iCs/>
          <w:sz w:val="24"/>
          <w:szCs w:val="24"/>
          <w:lang w:val="en-US"/>
        </w:rPr>
        <w:t>A. excelsa</w:t>
      </w:r>
      <w:r>
        <w:rPr>
          <w:rFonts w:ascii="Times New Roman" w:hAnsi="Times New Roman"/>
          <w:sz w:val="24"/>
          <w:szCs w:val="24"/>
          <w:lang w:val="en-US"/>
        </w:rPr>
        <w:t xml:space="preserve">; (C) </w:t>
      </w:r>
      <w:r>
        <w:rPr>
          <w:rFonts w:ascii="Times New Roman" w:hAnsi="Times New Roman"/>
          <w:sz w:val="24"/>
          <w:szCs w:val="24"/>
          <w:lang w:val="en-US"/>
        </w:rPr>
        <w:t xml:space="preserve">cocoons from insects reared on (left two) </w:t>
      </w:r>
      <w:r w:rsidRPr="00F63C90">
        <w:rPr>
          <w:rFonts w:ascii="Times New Roman" w:hAnsi="Times New Roman"/>
          <w:i/>
          <w:iCs/>
          <w:sz w:val="24"/>
          <w:szCs w:val="24"/>
          <w:lang w:val="en-US"/>
        </w:rPr>
        <w:t>R. communis</w:t>
      </w:r>
      <w:r>
        <w:rPr>
          <w:rFonts w:ascii="Times New Roman" w:hAnsi="Times New Roman"/>
          <w:sz w:val="24"/>
          <w:szCs w:val="24"/>
          <w:lang w:val="en-US"/>
        </w:rPr>
        <w:t xml:space="preserve"> and (right two) </w:t>
      </w:r>
      <w:r w:rsidRPr="00F63C90">
        <w:rPr>
          <w:rFonts w:ascii="Times New Roman" w:hAnsi="Times New Roman"/>
          <w:i/>
          <w:iCs/>
          <w:sz w:val="24"/>
          <w:szCs w:val="24"/>
          <w:lang w:val="en-US"/>
        </w:rPr>
        <w:t>A. excelsa</w:t>
      </w:r>
      <w:r>
        <w:rPr>
          <w:rFonts w:ascii="Times New Roman" w:hAnsi="Times New Roman"/>
          <w:sz w:val="24"/>
          <w:szCs w:val="24"/>
          <w:lang w:val="en-US"/>
        </w:rPr>
        <w:t>;</w:t>
      </w:r>
    </w:p>
    <w:p w14:paraId="6DA0F738" w14:textId="20DB6675" w:rsidR="00F415EA" w:rsidRDefault="00F415EA" w:rsidP="00F415EA">
      <w:pPr>
        <w:pStyle w:val="NoSpacing"/>
        <w:jc w:val="both"/>
        <w:rPr>
          <w:rFonts w:ascii="Times New Roman" w:hAnsi="Times New Roman"/>
          <w:sz w:val="24"/>
          <w:szCs w:val="24"/>
          <w:lang w:val="en-US"/>
        </w:rPr>
      </w:pPr>
      <w:r>
        <w:rPr>
          <w:rFonts w:ascii="Times New Roman" w:hAnsi="Times New Roman"/>
          <w:sz w:val="24"/>
          <w:szCs w:val="24"/>
          <w:lang w:val="en-US"/>
        </w:rPr>
        <w:t>(D)</w:t>
      </w:r>
      <w:r w:rsidR="00A30AC1">
        <w:rPr>
          <w:rFonts w:ascii="Times New Roman" w:hAnsi="Times New Roman"/>
          <w:sz w:val="24"/>
          <w:szCs w:val="24"/>
          <w:lang w:val="en-US"/>
        </w:rPr>
        <w:t xml:space="preserve"> a</w:t>
      </w:r>
      <w:r>
        <w:rPr>
          <w:rFonts w:ascii="Times New Roman" w:hAnsi="Times New Roman"/>
          <w:sz w:val="24"/>
          <w:szCs w:val="24"/>
          <w:lang w:val="en-US"/>
        </w:rPr>
        <w:t xml:space="preserve"> </w:t>
      </w:r>
      <w:r>
        <w:rPr>
          <w:rFonts w:ascii="Times New Roman" w:hAnsi="Times New Roman"/>
          <w:sz w:val="24"/>
          <w:szCs w:val="24"/>
          <w:lang w:val="en-US"/>
        </w:rPr>
        <w:t>fe</w:t>
      </w:r>
      <w:r>
        <w:rPr>
          <w:rFonts w:ascii="Times New Roman" w:hAnsi="Times New Roman"/>
          <w:sz w:val="24"/>
          <w:szCs w:val="24"/>
          <w:lang w:val="en-US"/>
        </w:rPr>
        <w:t xml:space="preserve">male </w:t>
      </w:r>
      <w:r>
        <w:rPr>
          <w:rFonts w:ascii="Times New Roman" w:hAnsi="Times New Roman"/>
          <w:sz w:val="24"/>
          <w:szCs w:val="24"/>
          <w:lang w:val="en-US"/>
        </w:rPr>
        <w:t xml:space="preserve">moth </w:t>
      </w:r>
      <w:r>
        <w:rPr>
          <w:rFonts w:ascii="Times New Roman" w:hAnsi="Times New Roman"/>
          <w:sz w:val="24"/>
          <w:szCs w:val="24"/>
          <w:lang w:val="en-US"/>
        </w:rPr>
        <w:t xml:space="preserve">and (E) </w:t>
      </w:r>
      <w:r w:rsidR="00A30AC1">
        <w:rPr>
          <w:rFonts w:ascii="Times New Roman" w:hAnsi="Times New Roman"/>
          <w:sz w:val="24"/>
          <w:szCs w:val="24"/>
          <w:lang w:val="en-US"/>
        </w:rPr>
        <w:t xml:space="preserve">a </w:t>
      </w:r>
      <w:r>
        <w:rPr>
          <w:rFonts w:ascii="Times New Roman" w:hAnsi="Times New Roman"/>
          <w:sz w:val="24"/>
          <w:szCs w:val="24"/>
          <w:lang w:val="en-US"/>
        </w:rPr>
        <w:t>male moth.</w:t>
      </w:r>
    </w:p>
    <w:p w14:paraId="53391774" w14:textId="77777777" w:rsidR="00F415EA" w:rsidRDefault="00F415EA" w:rsidP="00F415EA">
      <w:pPr>
        <w:pStyle w:val="NoSpacing"/>
        <w:jc w:val="both"/>
        <w:rPr>
          <w:rFonts w:ascii="Times New Roman" w:hAnsi="Times New Roman"/>
          <w:sz w:val="24"/>
          <w:szCs w:val="24"/>
          <w:lang w:val="en-US"/>
        </w:rPr>
      </w:pPr>
    </w:p>
    <w:p w14:paraId="50459D93" w14:textId="77777777" w:rsidR="00F415EA" w:rsidRDefault="00F415EA" w:rsidP="00F415EA">
      <w:pPr>
        <w:pStyle w:val="NoSpacing"/>
        <w:jc w:val="both"/>
        <w:rPr>
          <w:rFonts w:ascii="Times New Roman" w:hAnsi="Times New Roman"/>
          <w:sz w:val="24"/>
          <w:szCs w:val="24"/>
          <w:lang w:val="en-US"/>
        </w:rPr>
      </w:pPr>
      <w:r>
        <w:rPr>
          <w:rFonts w:ascii="Times New Roman" w:hAnsi="Times New Roman"/>
          <w:sz w:val="24"/>
          <w:szCs w:val="24"/>
          <w:lang w:val="en-US"/>
        </w:rPr>
        <w:t xml:space="preserve">Figure S1.3. </w:t>
      </w:r>
      <w:r w:rsidRPr="007320E1">
        <w:rPr>
          <w:rFonts w:ascii="Times New Roman" w:hAnsi="Times New Roman"/>
          <w:sz w:val="24"/>
          <w:szCs w:val="24"/>
          <w:lang w:val="en-US"/>
        </w:rPr>
        <w:t xml:space="preserve">Box plots </w:t>
      </w:r>
      <w:r>
        <w:rPr>
          <w:rFonts w:ascii="Times New Roman" w:hAnsi="Times New Roman"/>
          <w:sz w:val="24"/>
          <w:szCs w:val="24"/>
          <w:lang w:val="en-US"/>
        </w:rPr>
        <w:t xml:space="preserve">show range of weights of fifth instar </w:t>
      </w:r>
      <w:r w:rsidRPr="007320E1">
        <w:rPr>
          <w:rFonts w:ascii="Times New Roman" w:hAnsi="Times New Roman"/>
          <w:sz w:val="24"/>
          <w:szCs w:val="24"/>
          <w:lang w:val="en-US"/>
        </w:rPr>
        <w:t xml:space="preserve">larva and pupa </w:t>
      </w:r>
      <w:r>
        <w:rPr>
          <w:rFonts w:ascii="Times New Roman" w:hAnsi="Times New Roman"/>
          <w:sz w:val="24"/>
          <w:szCs w:val="24"/>
          <w:lang w:val="en-US"/>
        </w:rPr>
        <w:t xml:space="preserve">of </w:t>
      </w:r>
      <w:r w:rsidRPr="00CC6DC6">
        <w:rPr>
          <w:rFonts w:ascii="Times New Roman" w:hAnsi="Times New Roman"/>
          <w:i/>
          <w:iCs/>
          <w:sz w:val="24"/>
          <w:szCs w:val="24"/>
          <w:lang w:val="en-US"/>
        </w:rPr>
        <w:t>S. ricini</w:t>
      </w:r>
      <w:r>
        <w:rPr>
          <w:rFonts w:ascii="Times New Roman" w:hAnsi="Times New Roman"/>
          <w:sz w:val="24"/>
          <w:szCs w:val="24"/>
          <w:lang w:val="en-US"/>
        </w:rPr>
        <w:t xml:space="preserve"> </w:t>
      </w:r>
      <w:r w:rsidRPr="007320E1">
        <w:rPr>
          <w:rFonts w:ascii="Times New Roman" w:hAnsi="Times New Roman"/>
          <w:sz w:val="24"/>
          <w:szCs w:val="24"/>
          <w:lang w:val="en-US"/>
        </w:rPr>
        <w:t xml:space="preserve">reared on </w:t>
      </w:r>
      <w:r w:rsidRPr="00CC6DC6">
        <w:rPr>
          <w:rFonts w:ascii="Times New Roman" w:hAnsi="Times New Roman"/>
          <w:i/>
          <w:iCs/>
          <w:sz w:val="24"/>
          <w:szCs w:val="24"/>
          <w:lang w:val="en-US"/>
        </w:rPr>
        <w:t>R. communis</w:t>
      </w:r>
      <w:r w:rsidRPr="007320E1">
        <w:rPr>
          <w:rFonts w:ascii="Times New Roman" w:hAnsi="Times New Roman"/>
          <w:sz w:val="24"/>
          <w:szCs w:val="24"/>
          <w:lang w:val="en-US"/>
        </w:rPr>
        <w:t xml:space="preserve"> (Scr) and </w:t>
      </w:r>
      <w:r w:rsidRPr="00CC6DC6">
        <w:rPr>
          <w:rFonts w:ascii="Times New Roman" w:hAnsi="Times New Roman"/>
          <w:i/>
          <w:iCs/>
          <w:sz w:val="24"/>
          <w:szCs w:val="24"/>
          <w:lang w:val="en-US"/>
        </w:rPr>
        <w:t>A. excelsa</w:t>
      </w:r>
      <w:r w:rsidRPr="007320E1">
        <w:rPr>
          <w:rFonts w:ascii="Times New Roman" w:hAnsi="Times New Roman"/>
          <w:sz w:val="24"/>
          <w:szCs w:val="24"/>
          <w:lang w:val="en-US"/>
        </w:rPr>
        <w:t xml:space="preserve"> (Scai). Horizontal lines within each box represents the median </w:t>
      </w:r>
      <w:r>
        <w:rPr>
          <w:rFonts w:ascii="Times New Roman" w:hAnsi="Times New Roman"/>
          <w:sz w:val="24"/>
          <w:szCs w:val="24"/>
          <w:lang w:val="en-US"/>
        </w:rPr>
        <w:t>l</w:t>
      </w:r>
      <w:r w:rsidRPr="007320E1">
        <w:rPr>
          <w:rFonts w:ascii="Times New Roman" w:hAnsi="Times New Roman"/>
          <w:sz w:val="24"/>
          <w:szCs w:val="24"/>
          <w:lang w:val="en-US"/>
        </w:rPr>
        <w:t xml:space="preserve">arval </w:t>
      </w:r>
      <w:r>
        <w:rPr>
          <w:rFonts w:ascii="Times New Roman" w:hAnsi="Times New Roman"/>
          <w:sz w:val="24"/>
          <w:szCs w:val="24"/>
          <w:lang w:val="en-US"/>
        </w:rPr>
        <w:t xml:space="preserve">and pupal </w:t>
      </w:r>
      <w:r w:rsidRPr="007320E1">
        <w:rPr>
          <w:rFonts w:ascii="Times New Roman" w:hAnsi="Times New Roman"/>
          <w:sz w:val="24"/>
          <w:szCs w:val="24"/>
          <w:lang w:val="en-US"/>
        </w:rPr>
        <w:t>weight</w:t>
      </w:r>
      <w:r>
        <w:rPr>
          <w:rFonts w:ascii="Times New Roman" w:hAnsi="Times New Roman"/>
          <w:sz w:val="24"/>
          <w:szCs w:val="24"/>
          <w:lang w:val="en-US"/>
        </w:rPr>
        <w:t>s (50</w:t>
      </w:r>
      <w:r w:rsidRPr="00763D2A">
        <w:rPr>
          <w:rFonts w:ascii="Times New Roman" w:hAnsi="Times New Roman"/>
          <w:sz w:val="24"/>
          <w:szCs w:val="24"/>
          <w:vertAlign w:val="superscript"/>
          <w:lang w:val="en-US"/>
        </w:rPr>
        <w:t>th</w:t>
      </w:r>
      <w:r>
        <w:rPr>
          <w:rFonts w:ascii="Times New Roman" w:hAnsi="Times New Roman"/>
          <w:sz w:val="24"/>
          <w:szCs w:val="24"/>
          <w:lang w:val="en-US"/>
        </w:rPr>
        <w:t xml:space="preserve"> percentile) while the whiskers represent minimum and maximum values for each trait.  </w:t>
      </w:r>
    </w:p>
    <w:p w14:paraId="19BAE17A" w14:textId="77777777" w:rsidR="00F415EA" w:rsidRPr="00961281" w:rsidRDefault="00F415EA" w:rsidP="00F415EA">
      <w:pPr>
        <w:pStyle w:val="NoSpacing"/>
        <w:jc w:val="both"/>
        <w:rPr>
          <w:rFonts w:ascii="Times New Roman" w:hAnsi="Times New Roman"/>
          <w:sz w:val="24"/>
          <w:szCs w:val="24"/>
          <w:lang w:val="en-US"/>
        </w:rPr>
      </w:pPr>
    </w:p>
    <w:p w14:paraId="3168CD54" w14:textId="39200408" w:rsidR="00F415EA" w:rsidRDefault="00F415EA" w:rsidP="00F415EA">
      <w:pPr>
        <w:pStyle w:val="NoSpacing"/>
        <w:jc w:val="both"/>
        <w:rPr>
          <w:rFonts w:ascii="Times New Roman" w:hAnsi="Times New Roman"/>
          <w:sz w:val="24"/>
          <w:szCs w:val="24"/>
          <w:lang w:val="en-US"/>
        </w:rPr>
      </w:pPr>
      <w:r>
        <w:rPr>
          <w:rFonts w:ascii="Times New Roman" w:hAnsi="Times New Roman"/>
          <w:sz w:val="24"/>
          <w:szCs w:val="24"/>
          <w:lang w:val="en-US"/>
        </w:rPr>
        <w:t>Figure S1.4. Eri sericulture as practiced in family</w:t>
      </w:r>
      <w:r w:rsidR="00A30AC1">
        <w:rPr>
          <w:rFonts w:ascii="Times New Roman" w:hAnsi="Times New Roman"/>
          <w:sz w:val="24"/>
          <w:szCs w:val="24"/>
          <w:lang w:val="en-US"/>
        </w:rPr>
        <w:t>-</w:t>
      </w:r>
      <w:r>
        <w:rPr>
          <w:rFonts w:ascii="Times New Roman" w:hAnsi="Times New Roman"/>
          <w:sz w:val="24"/>
          <w:szCs w:val="24"/>
          <w:lang w:val="en-US"/>
        </w:rPr>
        <w:t xml:space="preserve">run enterprises. Images show (A) larvae of </w:t>
      </w:r>
      <w:r w:rsidRPr="00F63C90">
        <w:rPr>
          <w:rFonts w:ascii="Times New Roman" w:hAnsi="Times New Roman"/>
          <w:i/>
          <w:iCs/>
          <w:sz w:val="24"/>
          <w:szCs w:val="24"/>
          <w:lang w:val="en-US"/>
        </w:rPr>
        <w:t>S. ricini</w:t>
      </w:r>
      <w:r>
        <w:rPr>
          <w:rFonts w:ascii="Times New Roman" w:hAnsi="Times New Roman"/>
          <w:sz w:val="24"/>
          <w:szCs w:val="24"/>
          <w:lang w:val="en-US"/>
        </w:rPr>
        <w:t xml:space="preserve"> (Eri) feeding on </w:t>
      </w:r>
      <w:r w:rsidRPr="00F63C90">
        <w:rPr>
          <w:rFonts w:ascii="Times New Roman" w:hAnsi="Times New Roman"/>
          <w:i/>
          <w:iCs/>
          <w:sz w:val="24"/>
          <w:szCs w:val="24"/>
          <w:lang w:val="en-US"/>
        </w:rPr>
        <w:t>R. communis</w:t>
      </w:r>
      <w:r>
        <w:rPr>
          <w:rFonts w:ascii="Times New Roman" w:hAnsi="Times New Roman"/>
          <w:sz w:val="24"/>
          <w:szCs w:val="24"/>
          <w:lang w:val="en-US"/>
        </w:rPr>
        <w:t xml:space="preserve">; (B) Eri cocoons on a long wooden tray; (C) reeling machines used for Eri silks; (D) threads of Eri cocoon silk in bundles; (E) typical wooden loom used to weave Eri silk yarn. </w:t>
      </w:r>
    </w:p>
    <w:p w14:paraId="1C99D859" w14:textId="77777777" w:rsidR="00F415EA" w:rsidRPr="00961281" w:rsidRDefault="00F415EA" w:rsidP="00F415EA">
      <w:pPr>
        <w:pStyle w:val="NoSpacing"/>
        <w:jc w:val="both"/>
        <w:rPr>
          <w:rFonts w:ascii="Times New Roman" w:hAnsi="Times New Roman"/>
          <w:sz w:val="24"/>
          <w:szCs w:val="24"/>
          <w:lang w:val="en-US"/>
        </w:rPr>
      </w:pPr>
    </w:p>
    <w:p w14:paraId="550D9716" w14:textId="77777777" w:rsidR="00F415EA" w:rsidRPr="00961281" w:rsidRDefault="00F415EA" w:rsidP="00F415EA">
      <w:pPr>
        <w:spacing w:after="0" w:line="240" w:lineRule="auto"/>
        <w:jc w:val="both"/>
        <w:rPr>
          <w:rFonts w:ascii="Times New Roman" w:hAnsi="Times New Roman" w:cs="Times New Roman"/>
          <w:sz w:val="24"/>
          <w:szCs w:val="24"/>
          <w:lang w:val="en-US"/>
        </w:rPr>
      </w:pPr>
      <w:r w:rsidRPr="00961281">
        <w:rPr>
          <w:rFonts w:ascii="Times New Roman" w:hAnsi="Times New Roman" w:cs="Times New Roman"/>
          <w:sz w:val="24"/>
          <w:szCs w:val="24"/>
          <w:lang w:val="en-US"/>
        </w:rPr>
        <w:t>Figure S2</w:t>
      </w:r>
      <w:r w:rsidRPr="00961281">
        <w:rPr>
          <w:rFonts w:ascii="Times New Roman" w:hAnsi="Times New Roman" w:cs="Times New Roman"/>
          <w:bCs/>
          <w:sz w:val="24"/>
          <w:szCs w:val="24"/>
          <w:lang w:val="en-US"/>
        </w:rPr>
        <w:t xml:space="preserve">. Gelatinolytic zymograms of midgut proteases from fourth instar </w:t>
      </w:r>
      <w:r w:rsidRPr="00961281">
        <w:rPr>
          <w:rFonts w:ascii="Times New Roman" w:hAnsi="Times New Roman" w:cs="Times New Roman"/>
          <w:bCs/>
          <w:i/>
          <w:sz w:val="24"/>
          <w:szCs w:val="24"/>
          <w:lang w:val="en-US"/>
        </w:rPr>
        <w:t>S. ricini</w:t>
      </w:r>
      <w:r w:rsidRPr="00961281">
        <w:rPr>
          <w:rFonts w:ascii="Times New Roman" w:hAnsi="Times New Roman" w:cs="Times New Roman"/>
          <w:bCs/>
          <w:sz w:val="24"/>
          <w:szCs w:val="24"/>
          <w:lang w:val="en-US"/>
        </w:rPr>
        <w:t xml:space="preserve"> fed on </w:t>
      </w:r>
      <w:r w:rsidRPr="00961281">
        <w:rPr>
          <w:rFonts w:ascii="Times New Roman" w:hAnsi="Times New Roman" w:cs="Times New Roman"/>
          <w:bCs/>
          <w:i/>
          <w:sz w:val="24"/>
          <w:szCs w:val="24"/>
          <w:lang w:val="en-US"/>
        </w:rPr>
        <w:t>R. communis</w:t>
      </w:r>
      <w:r w:rsidRPr="00961281">
        <w:rPr>
          <w:rFonts w:ascii="Times New Roman" w:hAnsi="Times New Roman" w:cs="Times New Roman"/>
          <w:bCs/>
          <w:sz w:val="24"/>
          <w:szCs w:val="24"/>
          <w:lang w:val="en-US"/>
        </w:rPr>
        <w:t xml:space="preserve"> (Scr) diet upon incubation with protease inhibitors STI, SBBI, leupeptin, Aprotinin, E-64, EDTA, and </w:t>
      </w:r>
      <w:proofErr w:type="spellStart"/>
      <w:r w:rsidRPr="00961281">
        <w:rPr>
          <w:rFonts w:ascii="Times New Roman" w:hAnsi="Times New Roman" w:cs="Times New Roman"/>
          <w:bCs/>
          <w:sz w:val="24"/>
          <w:szCs w:val="24"/>
          <w:lang w:val="en-US"/>
        </w:rPr>
        <w:t>pepstatin</w:t>
      </w:r>
      <w:proofErr w:type="spellEnd"/>
      <w:r w:rsidRPr="00961281">
        <w:rPr>
          <w:rFonts w:ascii="Times New Roman" w:hAnsi="Times New Roman" w:cs="Times New Roman"/>
          <w:bCs/>
          <w:sz w:val="24"/>
          <w:szCs w:val="24"/>
          <w:lang w:val="en-US"/>
        </w:rPr>
        <w:t xml:space="preserve">. Lanes BT refer to bovine trypsin. Details of concentrations used are provided in Materials and methods. Activity zones of different mobility are </w:t>
      </w:r>
      <w:r>
        <w:rPr>
          <w:rFonts w:ascii="Times New Roman" w:hAnsi="Times New Roman" w:cs="Times New Roman"/>
          <w:bCs/>
          <w:sz w:val="24"/>
          <w:szCs w:val="24"/>
          <w:lang w:val="en-US"/>
        </w:rPr>
        <w:t>denoted with a</w:t>
      </w:r>
      <w:r w:rsidRPr="00961281">
        <w:rPr>
          <w:rFonts w:ascii="Times New Roman" w:hAnsi="Times New Roman" w:cs="Times New Roman"/>
          <w:bCs/>
          <w:sz w:val="24"/>
          <w:szCs w:val="24"/>
          <w:lang w:val="en-US"/>
        </w:rPr>
        <w:t xml:space="preserve"> star.</w:t>
      </w:r>
    </w:p>
    <w:p w14:paraId="056A0F25" w14:textId="77777777" w:rsidR="00F415EA" w:rsidRPr="00961281" w:rsidRDefault="00F415EA" w:rsidP="00F415EA">
      <w:pPr>
        <w:spacing w:after="0" w:line="240" w:lineRule="auto"/>
        <w:jc w:val="both"/>
        <w:rPr>
          <w:rFonts w:ascii="Times New Roman" w:hAnsi="Times New Roman" w:cs="Times New Roman"/>
          <w:bCs/>
          <w:sz w:val="24"/>
          <w:szCs w:val="24"/>
          <w:lang w:val="en-US"/>
        </w:rPr>
      </w:pPr>
    </w:p>
    <w:p w14:paraId="50D3C459" w14:textId="5734E700" w:rsidR="00F415EA" w:rsidRPr="00961281" w:rsidRDefault="00F415EA" w:rsidP="00F415EA">
      <w:pPr>
        <w:spacing w:after="0" w:line="240" w:lineRule="auto"/>
        <w:jc w:val="both"/>
        <w:rPr>
          <w:rFonts w:ascii="Times New Roman" w:hAnsi="Times New Roman" w:cs="Times New Roman"/>
          <w:sz w:val="24"/>
          <w:szCs w:val="24"/>
          <w:lang w:val="en-US"/>
        </w:rPr>
      </w:pPr>
      <w:r w:rsidRPr="00961281">
        <w:rPr>
          <w:rFonts w:ascii="Times New Roman" w:hAnsi="Times New Roman" w:cs="Times New Roman"/>
          <w:sz w:val="24"/>
          <w:szCs w:val="24"/>
        </w:rPr>
        <w:t xml:space="preserve">Figure S3A. </w:t>
      </w:r>
      <w:r w:rsidRPr="00961281">
        <w:rPr>
          <w:rFonts w:ascii="Times New Roman" w:hAnsi="Times New Roman" w:cs="Times New Roman"/>
          <w:bCs/>
          <w:sz w:val="24"/>
          <w:szCs w:val="24"/>
          <w:lang w:val="en-US"/>
        </w:rPr>
        <w:t>Semi-degenerate PCR primer-pairs used for amplification of lepidopteran serine proteinase genes based on</w:t>
      </w:r>
      <w:r w:rsidRPr="00961281">
        <w:rPr>
          <w:rFonts w:ascii="Times New Roman" w:hAnsi="Times New Roman" w:cs="Times New Roman"/>
          <w:sz w:val="24"/>
          <w:szCs w:val="24"/>
        </w:rPr>
        <w:t xml:space="preserve"> conserved regions flanking the catalytic H57 and S195 (numbering after Bovine chymotrypsin). The forward primer (</w:t>
      </w:r>
      <w:proofErr w:type="spellStart"/>
      <w:r w:rsidRPr="00961281">
        <w:rPr>
          <w:rFonts w:ascii="Times New Roman" w:hAnsi="Times New Roman" w:cs="Times New Roman"/>
          <w:sz w:val="24"/>
          <w:szCs w:val="24"/>
        </w:rPr>
        <w:t>DmTF</w:t>
      </w:r>
      <w:proofErr w:type="spellEnd"/>
      <w:r w:rsidRPr="00961281">
        <w:rPr>
          <w:rFonts w:ascii="Times New Roman" w:hAnsi="Times New Roman" w:cs="Times New Roman"/>
          <w:sz w:val="24"/>
          <w:szCs w:val="24"/>
        </w:rPr>
        <w:t xml:space="preserve">) was built around residues encompassing H57 in the α-trypsin gene of </w:t>
      </w:r>
      <w:r w:rsidRPr="00961281">
        <w:rPr>
          <w:rFonts w:ascii="Times New Roman" w:hAnsi="Times New Roman" w:cs="Times New Roman"/>
          <w:i/>
          <w:iCs/>
          <w:sz w:val="24"/>
          <w:szCs w:val="24"/>
        </w:rPr>
        <w:t>Drosophila melanogaster</w:t>
      </w:r>
      <w:r w:rsidRPr="00961281">
        <w:rPr>
          <w:rFonts w:ascii="Times New Roman" w:hAnsi="Times New Roman" w:cs="Times New Roman"/>
          <w:iCs/>
          <w:sz w:val="24"/>
          <w:szCs w:val="24"/>
        </w:rPr>
        <w:t xml:space="preserve"> (Accession# </w:t>
      </w:r>
      <w:r w:rsidRPr="00961281">
        <w:rPr>
          <w:rFonts w:ascii="Times New Roman" w:eastAsia="Times New Roman" w:hAnsi="Times New Roman" w:cs="Times New Roman"/>
          <w:color w:val="000000"/>
          <w:sz w:val="24"/>
          <w:szCs w:val="24"/>
        </w:rPr>
        <w:t>P04814</w:t>
      </w:r>
      <w:r w:rsidRPr="00961281">
        <w:rPr>
          <w:rFonts w:ascii="Times New Roman" w:hAnsi="Times New Roman" w:cs="Times New Roman"/>
          <w:iCs/>
          <w:sz w:val="24"/>
          <w:szCs w:val="24"/>
        </w:rPr>
        <w:t xml:space="preserve">). </w:t>
      </w:r>
      <w:r w:rsidRPr="00961281">
        <w:rPr>
          <w:rFonts w:ascii="Times New Roman" w:hAnsi="Times New Roman" w:cs="Times New Roman"/>
          <w:sz w:val="24"/>
          <w:szCs w:val="24"/>
        </w:rPr>
        <w:t>Reverse PCR primers (</w:t>
      </w:r>
      <w:proofErr w:type="spellStart"/>
      <w:r w:rsidRPr="00961281">
        <w:rPr>
          <w:rFonts w:ascii="Times New Roman" w:hAnsi="Times New Roman" w:cs="Times New Roman"/>
          <w:sz w:val="24"/>
          <w:szCs w:val="24"/>
        </w:rPr>
        <w:t>DmTR</w:t>
      </w:r>
      <w:proofErr w:type="spellEnd"/>
      <w:r w:rsidRPr="00961281">
        <w:rPr>
          <w:rFonts w:ascii="Times New Roman" w:hAnsi="Times New Roman" w:cs="Times New Roman"/>
          <w:sz w:val="24"/>
          <w:szCs w:val="24"/>
        </w:rPr>
        <w:t>/</w:t>
      </w:r>
      <w:proofErr w:type="spellStart"/>
      <w:r w:rsidRPr="00961281">
        <w:rPr>
          <w:rFonts w:ascii="Times New Roman" w:hAnsi="Times New Roman" w:cs="Times New Roman"/>
          <w:sz w:val="24"/>
          <w:szCs w:val="24"/>
        </w:rPr>
        <w:t>RcTR</w:t>
      </w:r>
      <w:proofErr w:type="spellEnd"/>
      <w:r w:rsidRPr="00961281">
        <w:rPr>
          <w:rFonts w:ascii="Times New Roman" w:hAnsi="Times New Roman" w:cs="Times New Roman"/>
          <w:sz w:val="24"/>
          <w:szCs w:val="24"/>
        </w:rPr>
        <w:t>) were built around K/R188 residues that precede the D189 residue within the specificity pocket of trypsins (</w:t>
      </w:r>
      <w:r>
        <w:rPr>
          <w:rFonts w:ascii="Times New Roman" w:hAnsi="Times New Roman" w:cs="Times New Roman"/>
          <w:sz w:val="24"/>
          <w:szCs w:val="24"/>
        </w:rPr>
        <w:t>45</w:t>
      </w:r>
      <w:r w:rsidRPr="00961281">
        <w:rPr>
          <w:rFonts w:ascii="Times New Roman" w:hAnsi="Times New Roman" w:cs="Times New Roman"/>
          <w:sz w:val="24"/>
          <w:szCs w:val="24"/>
        </w:rPr>
        <w:t>).</w:t>
      </w:r>
      <w:r w:rsidRPr="00961281">
        <w:rPr>
          <w:rFonts w:ascii="Times New Roman" w:hAnsi="Times New Roman" w:cs="Times New Roman"/>
          <w:iCs/>
          <w:sz w:val="24"/>
          <w:szCs w:val="24"/>
        </w:rPr>
        <w:t xml:space="preserve"> A generic reverse primer (</w:t>
      </w:r>
      <w:proofErr w:type="spellStart"/>
      <w:r w:rsidRPr="00961281">
        <w:rPr>
          <w:rFonts w:ascii="Times New Roman" w:hAnsi="Times New Roman" w:cs="Times New Roman"/>
          <w:iCs/>
          <w:sz w:val="24"/>
          <w:szCs w:val="24"/>
        </w:rPr>
        <w:t>SerPr</w:t>
      </w:r>
      <w:proofErr w:type="spellEnd"/>
      <w:r w:rsidRPr="00961281">
        <w:rPr>
          <w:rFonts w:ascii="Times New Roman" w:hAnsi="Times New Roman" w:cs="Times New Roman"/>
          <w:iCs/>
          <w:sz w:val="24"/>
          <w:szCs w:val="24"/>
        </w:rPr>
        <w:t xml:space="preserve">) encoding the S195 residue after Mazumdar-Leighton et al </w:t>
      </w:r>
      <w:r>
        <w:rPr>
          <w:rFonts w:ascii="Times New Roman" w:hAnsi="Times New Roman" w:cs="Times New Roman"/>
          <w:iCs/>
          <w:sz w:val="24"/>
          <w:szCs w:val="24"/>
        </w:rPr>
        <w:t>(44)</w:t>
      </w:r>
      <w:r w:rsidRPr="00961281">
        <w:rPr>
          <w:rFonts w:ascii="Times New Roman" w:hAnsi="Times New Roman" w:cs="Times New Roman"/>
          <w:iCs/>
          <w:sz w:val="24"/>
          <w:szCs w:val="24"/>
        </w:rPr>
        <w:t xml:space="preserve"> is also shown. </w:t>
      </w:r>
      <w:r w:rsidRPr="00961281">
        <w:rPr>
          <w:rFonts w:ascii="Times New Roman" w:hAnsi="Times New Roman" w:cs="Times New Roman"/>
          <w:sz w:val="24"/>
          <w:szCs w:val="24"/>
        </w:rPr>
        <w:t>Since the majority of amino acids in mammalian serine proteinases (and models of lepidopteran enzymes) that interact with plant PIs occur downstream of the conserved H57 residue, and are concentrated around positions 188 and 190 of serine proteases (</w:t>
      </w:r>
      <w:r>
        <w:rPr>
          <w:rFonts w:ascii="Times New Roman" w:hAnsi="Times New Roman" w:cs="Times New Roman"/>
          <w:sz w:val="24"/>
          <w:szCs w:val="24"/>
        </w:rPr>
        <w:t xml:space="preserve">14, 45, </w:t>
      </w:r>
      <w:r w:rsidRPr="00961281">
        <w:rPr>
          <w:rFonts w:ascii="Times New Roman" w:hAnsi="Times New Roman" w:cs="Times New Roman"/>
          <w:sz w:val="24"/>
          <w:szCs w:val="24"/>
        </w:rPr>
        <w:t xml:space="preserve">Dias </w:t>
      </w:r>
      <w:r w:rsidRPr="00961281">
        <w:rPr>
          <w:rFonts w:ascii="Times New Roman" w:hAnsi="Times New Roman" w:cs="Times New Roman"/>
          <w:i/>
          <w:sz w:val="24"/>
          <w:szCs w:val="24"/>
        </w:rPr>
        <w:t>et al</w:t>
      </w:r>
      <w:r w:rsidRPr="00961281">
        <w:rPr>
          <w:rFonts w:ascii="Times New Roman" w:hAnsi="Times New Roman" w:cs="Times New Roman"/>
          <w:sz w:val="24"/>
          <w:szCs w:val="24"/>
        </w:rPr>
        <w:t xml:space="preserve">., 2015), these primer pairs provide a useful foray into sequence diversity of serine protease gene family in phytophagous Lepidoptera. Relative occurrence of amino acids in </w:t>
      </w:r>
      <w:r w:rsidRPr="00961281">
        <w:rPr>
          <w:rFonts w:ascii="Times New Roman" w:hAnsi="Times New Roman" w:cs="Times New Roman"/>
          <w:iCs/>
          <w:sz w:val="24"/>
          <w:szCs w:val="24"/>
        </w:rPr>
        <w:t xml:space="preserve">serine proteases identified in </w:t>
      </w:r>
      <w:r w:rsidRPr="00961281">
        <w:rPr>
          <w:rFonts w:ascii="Times New Roman" w:hAnsi="Times New Roman" w:cs="Times New Roman"/>
          <w:i/>
          <w:sz w:val="24"/>
          <w:szCs w:val="24"/>
        </w:rPr>
        <w:t>S. ricini</w:t>
      </w:r>
      <w:r w:rsidRPr="00961281">
        <w:rPr>
          <w:rFonts w:ascii="Times New Roman" w:hAnsi="Times New Roman" w:cs="Times New Roman"/>
          <w:iCs/>
          <w:sz w:val="24"/>
          <w:szCs w:val="24"/>
        </w:rPr>
        <w:t xml:space="preserve"> using these primers were visualized using </w:t>
      </w:r>
      <w:proofErr w:type="spellStart"/>
      <w:r w:rsidRPr="00961281">
        <w:rPr>
          <w:rFonts w:ascii="Times New Roman" w:hAnsi="Times New Roman" w:cs="Times New Roman"/>
          <w:iCs/>
          <w:sz w:val="24"/>
          <w:szCs w:val="24"/>
        </w:rPr>
        <w:t>Jalview</w:t>
      </w:r>
      <w:proofErr w:type="spellEnd"/>
      <w:r w:rsidRPr="00961281">
        <w:rPr>
          <w:rFonts w:ascii="Times New Roman" w:hAnsi="Times New Roman" w:cs="Times New Roman"/>
          <w:iCs/>
          <w:sz w:val="24"/>
          <w:szCs w:val="24"/>
        </w:rPr>
        <w:t xml:space="preserve"> </w:t>
      </w:r>
      <w:proofErr w:type="spellStart"/>
      <w:r w:rsidRPr="00961281">
        <w:rPr>
          <w:rFonts w:ascii="Times New Roman" w:hAnsi="Times New Roman" w:cs="Times New Roman"/>
          <w:iCs/>
          <w:sz w:val="24"/>
          <w:szCs w:val="24"/>
        </w:rPr>
        <w:t>ver</w:t>
      </w:r>
      <w:proofErr w:type="spellEnd"/>
      <w:r w:rsidRPr="00961281">
        <w:rPr>
          <w:rFonts w:ascii="Times New Roman" w:hAnsi="Times New Roman" w:cs="Times New Roman"/>
          <w:iCs/>
          <w:sz w:val="24"/>
          <w:szCs w:val="24"/>
        </w:rPr>
        <w:t xml:space="preserve"> 2.11.2.2 (</w:t>
      </w:r>
      <w:hyperlink r:id="rId4" w:history="1">
        <w:r w:rsidRPr="00961281">
          <w:rPr>
            <w:rStyle w:val="Hyperlink"/>
            <w:rFonts w:ascii="Times New Roman" w:hAnsi="Times New Roman" w:cs="Times New Roman"/>
            <w:iCs/>
            <w:sz w:val="24"/>
            <w:szCs w:val="24"/>
          </w:rPr>
          <w:t>www.jalview.org/</w:t>
        </w:r>
      </w:hyperlink>
      <w:r w:rsidRPr="00961281">
        <w:rPr>
          <w:rFonts w:ascii="Times New Roman" w:hAnsi="Times New Roman" w:cs="Times New Roman"/>
          <w:iCs/>
          <w:sz w:val="24"/>
          <w:szCs w:val="24"/>
        </w:rPr>
        <w:t xml:space="preserve">). The residues are coloured according to the default scheme used for </w:t>
      </w:r>
      <w:proofErr w:type="spellStart"/>
      <w:r w:rsidRPr="00961281">
        <w:rPr>
          <w:rFonts w:ascii="Times New Roman" w:hAnsi="Times New Roman" w:cs="Times New Roman"/>
          <w:iCs/>
          <w:sz w:val="24"/>
          <w:szCs w:val="24"/>
        </w:rPr>
        <w:t>Clustal</w:t>
      </w:r>
      <w:proofErr w:type="spellEnd"/>
      <w:r w:rsidRPr="00961281">
        <w:rPr>
          <w:rFonts w:ascii="Times New Roman" w:hAnsi="Times New Roman" w:cs="Times New Roman"/>
          <w:iCs/>
          <w:sz w:val="24"/>
          <w:szCs w:val="24"/>
        </w:rPr>
        <w:t xml:space="preserve"> Omega (</w:t>
      </w:r>
      <w:hyperlink r:id="rId5" w:history="1">
        <w:r w:rsidRPr="00961281">
          <w:rPr>
            <w:rStyle w:val="Hyperlink"/>
            <w:rFonts w:ascii="Times New Roman" w:hAnsi="Times New Roman" w:cs="Times New Roman"/>
            <w:iCs/>
            <w:sz w:val="24"/>
            <w:szCs w:val="24"/>
          </w:rPr>
          <w:t>www.ebi.ac.uk/Tools/msa/clustalo/</w:t>
        </w:r>
      </w:hyperlink>
      <w:r w:rsidRPr="00961281">
        <w:rPr>
          <w:rFonts w:ascii="Times New Roman" w:hAnsi="Times New Roman" w:cs="Times New Roman"/>
          <w:iCs/>
          <w:sz w:val="24"/>
          <w:szCs w:val="24"/>
        </w:rPr>
        <w:t xml:space="preserve">).  </w:t>
      </w:r>
    </w:p>
    <w:p w14:paraId="6720763A" w14:textId="77777777" w:rsidR="00F415EA" w:rsidRPr="00961281" w:rsidRDefault="00F415EA" w:rsidP="00F415EA">
      <w:pPr>
        <w:spacing w:after="0" w:line="240" w:lineRule="auto"/>
        <w:jc w:val="both"/>
        <w:rPr>
          <w:rFonts w:ascii="Times New Roman" w:hAnsi="Times New Roman" w:cs="Times New Roman"/>
          <w:sz w:val="24"/>
          <w:szCs w:val="24"/>
          <w:lang w:val="en-US"/>
        </w:rPr>
      </w:pPr>
    </w:p>
    <w:p w14:paraId="63647E7D" w14:textId="77777777" w:rsidR="00F415EA" w:rsidRPr="00961281" w:rsidRDefault="00F415EA" w:rsidP="00F415EA">
      <w:pPr>
        <w:spacing w:after="0" w:line="240" w:lineRule="auto"/>
        <w:jc w:val="both"/>
        <w:rPr>
          <w:rFonts w:ascii="Times New Roman" w:hAnsi="Times New Roman" w:cs="Times New Roman"/>
          <w:sz w:val="24"/>
          <w:szCs w:val="24"/>
          <w:lang w:val="en-US"/>
        </w:rPr>
      </w:pPr>
      <w:r w:rsidRPr="00961281">
        <w:rPr>
          <w:rFonts w:ascii="Times New Roman" w:hAnsi="Times New Roman" w:cs="Times New Roman"/>
          <w:sz w:val="24"/>
          <w:szCs w:val="24"/>
        </w:rPr>
        <w:t xml:space="preserve">Figure S3B. Restriction fragment length polymorphisms in RNA-PCR amplicons encoding putative serine proteinases in midguts of fourth instar </w:t>
      </w:r>
      <w:r w:rsidRPr="00961281">
        <w:rPr>
          <w:rFonts w:ascii="Times New Roman" w:hAnsi="Times New Roman" w:cs="Times New Roman"/>
          <w:i/>
          <w:iCs/>
          <w:sz w:val="24"/>
          <w:szCs w:val="24"/>
        </w:rPr>
        <w:t>S. ricini</w:t>
      </w:r>
      <w:r w:rsidRPr="00961281">
        <w:rPr>
          <w:rFonts w:ascii="Times New Roman" w:hAnsi="Times New Roman" w:cs="Times New Roman"/>
          <w:sz w:val="24"/>
          <w:szCs w:val="24"/>
        </w:rPr>
        <w:t xml:space="preserve"> feeding on</w:t>
      </w:r>
      <w:r w:rsidRPr="00961281">
        <w:rPr>
          <w:rFonts w:ascii="Times New Roman" w:hAnsi="Times New Roman" w:cs="Times New Roman"/>
          <w:sz w:val="24"/>
          <w:szCs w:val="24"/>
          <w:lang w:val="en-US"/>
        </w:rPr>
        <w:t xml:space="preserve"> Scr diet (</w:t>
      </w:r>
      <w:proofErr w:type="spellStart"/>
      <w:r w:rsidRPr="00961281">
        <w:rPr>
          <w:rFonts w:ascii="Times New Roman" w:hAnsi="Times New Roman" w:cs="Times New Roman"/>
          <w:sz w:val="24"/>
          <w:szCs w:val="24"/>
          <w:lang w:val="en-US"/>
        </w:rPr>
        <w:t>Rc</w:t>
      </w:r>
      <w:proofErr w:type="spellEnd"/>
      <w:r w:rsidRPr="00961281">
        <w:rPr>
          <w:rFonts w:ascii="Times New Roman" w:hAnsi="Times New Roman" w:cs="Times New Roman"/>
          <w:sz w:val="24"/>
          <w:szCs w:val="24"/>
          <w:lang w:val="en-US"/>
        </w:rPr>
        <w:t xml:space="preserve">) and Scai diet (Ai). </w:t>
      </w:r>
      <w:r w:rsidRPr="00961281">
        <w:rPr>
          <w:rFonts w:ascii="Times New Roman" w:hAnsi="Times New Roman" w:cs="Times New Roman"/>
          <w:sz w:val="24"/>
          <w:szCs w:val="24"/>
        </w:rPr>
        <w:t xml:space="preserve">A </w:t>
      </w:r>
      <w:r w:rsidRPr="00961281">
        <w:rPr>
          <w:rFonts w:ascii="Times New Roman" w:hAnsi="Times New Roman" w:cs="Times New Roman"/>
          <w:sz w:val="24"/>
          <w:szCs w:val="24"/>
          <w:lang w:val="en-US"/>
        </w:rPr>
        <w:t xml:space="preserve">3% agarose gel stained with ethidium bromide (0.05µg/ml) shows results obtained with the 4-base cutters </w:t>
      </w:r>
      <w:r w:rsidRPr="00961281">
        <w:rPr>
          <w:rFonts w:ascii="Times New Roman" w:hAnsi="Times New Roman" w:cs="Times New Roman"/>
          <w:i/>
          <w:iCs/>
          <w:sz w:val="24"/>
          <w:szCs w:val="24"/>
          <w:lang w:val="en-US"/>
        </w:rPr>
        <w:t xml:space="preserve">Alu </w:t>
      </w:r>
      <w:r w:rsidRPr="00961281">
        <w:rPr>
          <w:rFonts w:ascii="Times New Roman" w:hAnsi="Times New Roman" w:cs="Times New Roman"/>
          <w:sz w:val="24"/>
          <w:szCs w:val="24"/>
          <w:lang w:val="en-US"/>
        </w:rPr>
        <w:t>I</w:t>
      </w:r>
      <w:r w:rsidRPr="00961281">
        <w:rPr>
          <w:rFonts w:ascii="Times New Roman" w:hAnsi="Times New Roman" w:cs="Times New Roman"/>
          <w:i/>
          <w:iCs/>
          <w:sz w:val="24"/>
          <w:szCs w:val="24"/>
          <w:lang w:val="en-US"/>
        </w:rPr>
        <w:t xml:space="preserve"> </w:t>
      </w:r>
      <w:r w:rsidRPr="00961281">
        <w:rPr>
          <w:rFonts w:ascii="Times New Roman" w:hAnsi="Times New Roman" w:cs="Times New Roman"/>
          <w:sz w:val="24"/>
          <w:szCs w:val="24"/>
          <w:lang w:val="en-US"/>
        </w:rPr>
        <w:t xml:space="preserve">and </w:t>
      </w:r>
      <w:proofErr w:type="spellStart"/>
      <w:r w:rsidRPr="00961281">
        <w:rPr>
          <w:rFonts w:ascii="Times New Roman" w:hAnsi="Times New Roman" w:cs="Times New Roman"/>
          <w:i/>
          <w:iCs/>
          <w:sz w:val="24"/>
          <w:szCs w:val="24"/>
          <w:lang w:val="en-US"/>
        </w:rPr>
        <w:t>Hinf</w:t>
      </w:r>
      <w:proofErr w:type="spellEnd"/>
      <w:r w:rsidRPr="00961281">
        <w:rPr>
          <w:rFonts w:ascii="Times New Roman" w:hAnsi="Times New Roman" w:cs="Times New Roman"/>
          <w:sz w:val="24"/>
          <w:szCs w:val="24"/>
          <w:lang w:val="en-US"/>
        </w:rPr>
        <w:t xml:space="preserve"> I. Primer pairs used were: (P1) </w:t>
      </w:r>
      <w:proofErr w:type="spellStart"/>
      <w:r w:rsidRPr="00961281">
        <w:rPr>
          <w:rFonts w:ascii="Times New Roman" w:hAnsi="Times New Roman" w:cs="Times New Roman"/>
          <w:sz w:val="24"/>
          <w:szCs w:val="24"/>
          <w:lang w:val="en-US"/>
        </w:rPr>
        <w:t>DmTF</w:t>
      </w:r>
      <w:proofErr w:type="spellEnd"/>
      <w:r w:rsidRPr="00961281">
        <w:rPr>
          <w:rFonts w:ascii="Times New Roman" w:hAnsi="Times New Roman" w:cs="Times New Roman"/>
          <w:sz w:val="24"/>
          <w:szCs w:val="24"/>
          <w:lang w:val="en-US"/>
        </w:rPr>
        <w:t>/</w:t>
      </w:r>
      <w:proofErr w:type="spellStart"/>
      <w:r w:rsidRPr="00961281">
        <w:rPr>
          <w:rFonts w:ascii="Times New Roman" w:hAnsi="Times New Roman" w:cs="Times New Roman"/>
          <w:sz w:val="24"/>
          <w:szCs w:val="24"/>
          <w:lang w:val="en-US"/>
        </w:rPr>
        <w:t>SerPR</w:t>
      </w:r>
      <w:proofErr w:type="spellEnd"/>
      <w:r w:rsidRPr="00961281">
        <w:rPr>
          <w:rFonts w:ascii="Times New Roman" w:hAnsi="Times New Roman" w:cs="Times New Roman"/>
          <w:sz w:val="24"/>
          <w:szCs w:val="24"/>
          <w:lang w:val="en-US"/>
        </w:rPr>
        <w:t xml:space="preserve">; </w:t>
      </w:r>
      <w:r w:rsidRPr="00961281">
        <w:rPr>
          <w:rFonts w:ascii="Times New Roman" w:hAnsi="Times New Roman" w:cs="Times New Roman"/>
          <w:sz w:val="24"/>
          <w:szCs w:val="24"/>
          <w:lang w:val="en-US"/>
        </w:rPr>
        <w:lastRenderedPageBreak/>
        <w:t xml:space="preserve">(P2) </w:t>
      </w:r>
      <w:proofErr w:type="spellStart"/>
      <w:r w:rsidRPr="00961281">
        <w:rPr>
          <w:rFonts w:ascii="Times New Roman" w:hAnsi="Times New Roman" w:cs="Times New Roman"/>
          <w:sz w:val="24"/>
          <w:szCs w:val="24"/>
          <w:lang w:val="en-US"/>
        </w:rPr>
        <w:t>DmTF</w:t>
      </w:r>
      <w:proofErr w:type="spellEnd"/>
      <w:r w:rsidRPr="00961281">
        <w:rPr>
          <w:rFonts w:ascii="Times New Roman" w:hAnsi="Times New Roman" w:cs="Times New Roman"/>
          <w:sz w:val="24"/>
          <w:szCs w:val="24"/>
          <w:lang w:val="en-US"/>
        </w:rPr>
        <w:t>/</w:t>
      </w:r>
      <w:proofErr w:type="spellStart"/>
      <w:r w:rsidRPr="00961281">
        <w:rPr>
          <w:rFonts w:ascii="Times New Roman" w:hAnsi="Times New Roman" w:cs="Times New Roman"/>
          <w:sz w:val="24"/>
          <w:szCs w:val="24"/>
          <w:lang w:val="en-US"/>
        </w:rPr>
        <w:t>DmTR</w:t>
      </w:r>
      <w:proofErr w:type="spellEnd"/>
      <w:r w:rsidRPr="00961281">
        <w:rPr>
          <w:rFonts w:ascii="Times New Roman" w:hAnsi="Times New Roman" w:cs="Times New Roman"/>
          <w:sz w:val="24"/>
          <w:szCs w:val="24"/>
          <w:lang w:val="en-US"/>
        </w:rPr>
        <w:t xml:space="preserve">; and (P3) </w:t>
      </w:r>
      <w:proofErr w:type="spellStart"/>
      <w:r w:rsidRPr="00961281">
        <w:rPr>
          <w:rFonts w:ascii="Times New Roman" w:hAnsi="Times New Roman" w:cs="Times New Roman"/>
          <w:sz w:val="24"/>
          <w:szCs w:val="24"/>
          <w:lang w:val="en-US"/>
        </w:rPr>
        <w:t>DmTF</w:t>
      </w:r>
      <w:proofErr w:type="spellEnd"/>
      <w:r w:rsidRPr="00961281">
        <w:rPr>
          <w:rFonts w:ascii="Times New Roman" w:hAnsi="Times New Roman" w:cs="Times New Roman"/>
          <w:sz w:val="24"/>
          <w:szCs w:val="24"/>
          <w:lang w:val="en-US"/>
        </w:rPr>
        <w:t>/</w:t>
      </w:r>
      <w:proofErr w:type="spellStart"/>
      <w:r w:rsidRPr="00961281">
        <w:rPr>
          <w:rFonts w:ascii="Times New Roman" w:hAnsi="Times New Roman" w:cs="Times New Roman"/>
          <w:sz w:val="24"/>
          <w:szCs w:val="24"/>
          <w:lang w:val="en-US"/>
        </w:rPr>
        <w:t>RcTR</w:t>
      </w:r>
      <w:proofErr w:type="spellEnd"/>
      <w:r w:rsidRPr="00961281">
        <w:rPr>
          <w:rFonts w:ascii="Times New Roman" w:hAnsi="Times New Roman" w:cs="Times New Roman"/>
          <w:sz w:val="24"/>
          <w:szCs w:val="24"/>
          <w:lang w:val="en-US"/>
        </w:rPr>
        <w:t xml:space="preserve">. Lanes M and M100 denote 1kb </w:t>
      </w:r>
      <w:r w:rsidRPr="00961281">
        <w:rPr>
          <w:rFonts w:ascii="Times New Roman" w:hAnsi="Times New Roman" w:cs="Times New Roman"/>
          <w:sz w:val="24"/>
          <w:szCs w:val="24"/>
        </w:rPr>
        <w:t>DNA ladder (</w:t>
      </w:r>
      <w:proofErr w:type="spellStart"/>
      <w:r w:rsidRPr="00961281">
        <w:rPr>
          <w:rFonts w:ascii="Times New Roman" w:hAnsi="Times New Roman" w:cs="Times New Roman"/>
          <w:sz w:val="24"/>
          <w:szCs w:val="24"/>
        </w:rPr>
        <w:t>Fermentas</w:t>
      </w:r>
      <w:proofErr w:type="spellEnd"/>
      <w:r w:rsidRPr="00961281">
        <w:rPr>
          <w:rFonts w:ascii="Times New Roman" w:hAnsi="Times New Roman" w:cs="Times New Roman"/>
          <w:sz w:val="24"/>
          <w:szCs w:val="24"/>
        </w:rPr>
        <w:t xml:space="preserve">, USA, catalog# </w:t>
      </w:r>
      <w:r w:rsidRPr="00961281">
        <w:rPr>
          <w:rFonts w:ascii="Times New Roman" w:hAnsi="Times New Roman" w:cs="Times New Roman"/>
          <w:bCs/>
          <w:sz w:val="24"/>
          <w:szCs w:val="24"/>
        </w:rPr>
        <w:t>SM0312</w:t>
      </w:r>
      <w:r w:rsidRPr="00961281">
        <w:rPr>
          <w:rFonts w:ascii="Times New Roman" w:hAnsi="Times New Roman" w:cs="Times New Roman"/>
          <w:sz w:val="24"/>
          <w:szCs w:val="24"/>
        </w:rPr>
        <w:t xml:space="preserve">) </w:t>
      </w:r>
      <w:r w:rsidRPr="00961281">
        <w:rPr>
          <w:rFonts w:ascii="Times New Roman" w:hAnsi="Times New Roman" w:cs="Times New Roman"/>
          <w:sz w:val="24"/>
          <w:szCs w:val="24"/>
          <w:lang w:val="en-US"/>
        </w:rPr>
        <w:t xml:space="preserve">and 100bp DNA ladder </w:t>
      </w:r>
      <w:r w:rsidRPr="00961281">
        <w:rPr>
          <w:rFonts w:ascii="Times New Roman" w:hAnsi="Times New Roman" w:cs="Times New Roman"/>
          <w:sz w:val="24"/>
          <w:szCs w:val="24"/>
        </w:rPr>
        <w:t>(</w:t>
      </w:r>
      <w:proofErr w:type="spellStart"/>
      <w:r w:rsidRPr="00961281">
        <w:rPr>
          <w:rFonts w:ascii="Times New Roman" w:hAnsi="Times New Roman" w:cs="Times New Roman"/>
          <w:sz w:val="24"/>
          <w:szCs w:val="24"/>
        </w:rPr>
        <w:t>Fermentas</w:t>
      </w:r>
      <w:proofErr w:type="spellEnd"/>
      <w:r w:rsidRPr="00961281">
        <w:rPr>
          <w:rFonts w:ascii="Times New Roman" w:hAnsi="Times New Roman" w:cs="Times New Roman"/>
          <w:sz w:val="24"/>
          <w:szCs w:val="24"/>
        </w:rPr>
        <w:t>, USA, catalog#</w:t>
      </w:r>
      <w:r w:rsidRPr="00961281">
        <w:rPr>
          <w:rFonts w:ascii="Times New Roman" w:hAnsi="Times New Roman" w:cs="Times New Roman"/>
          <w:bCs/>
          <w:sz w:val="24"/>
          <w:szCs w:val="24"/>
        </w:rPr>
        <w:t>SM0241</w:t>
      </w:r>
      <w:r w:rsidRPr="00961281">
        <w:rPr>
          <w:rFonts w:ascii="Times New Roman" w:hAnsi="Times New Roman" w:cs="Times New Roman"/>
          <w:sz w:val="24"/>
          <w:szCs w:val="24"/>
        </w:rPr>
        <w:t xml:space="preserve">) </w:t>
      </w:r>
      <w:r w:rsidRPr="00961281">
        <w:rPr>
          <w:rFonts w:ascii="Times New Roman" w:hAnsi="Times New Roman" w:cs="Times New Roman"/>
          <w:sz w:val="24"/>
          <w:szCs w:val="24"/>
          <w:lang w:val="en-US"/>
        </w:rPr>
        <w:t xml:space="preserve">respectively. The arrowhead denotes DNA fragments of 500bp. </w:t>
      </w:r>
    </w:p>
    <w:p w14:paraId="21555F13" w14:textId="77777777" w:rsidR="00F415EA" w:rsidRPr="00961281" w:rsidRDefault="00F415EA" w:rsidP="00F41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
        <w:jc w:val="center"/>
        <w:rPr>
          <w:rFonts w:ascii="Times New Roman" w:hAnsi="Times New Roman" w:cs="Times New Roman"/>
          <w:sz w:val="24"/>
          <w:szCs w:val="24"/>
        </w:rPr>
      </w:pPr>
    </w:p>
    <w:p w14:paraId="632D1153" w14:textId="77777777" w:rsidR="00F415EA" w:rsidRPr="00961281" w:rsidRDefault="00F415EA" w:rsidP="00F41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
        <w:jc w:val="both"/>
        <w:rPr>
          <w:rFonts w:ascii="Times New Roman" w:hAnsi="Times New Roman" w:cs="Times New Roman"/>
          <w:sz w:val="24"/>
          <w:szCs w:val="24"/>
          <w:lang w:val="en-US"/>
        </w:rPr>
      </w:pPr>
      <w:r w:rsidRPr="00961281">
        <w:rPr>
          <w:rFonts w:ascii="Times New Roman" w:hAnsi="Times New Roman" w:cs="Times New Roman"/>
          <w:sz w:val="24"/>
          <w:szCs w:val="24"/>
        </w:rPr>
        <w:t xml:space="preserve">Figure S4. </w:t>
      </w:r>
      <w:r w:rsidRPr="00961281">
        <w:rPr>
          <w:rFonts w:ascii="Times New Roman" w:hAnsi="Times New Roman" w:cs="Times New Roman"/>
          <w:sz w:val="24"/>
          <w:szCs w:val="24"/>
          <w:lang w:val="en-US"/>
        </w:rPr>
        <w:t xml:space="preserve">Alignment of </w:t>
      </w:r>
      <w:r w:rsidRPr="00961281">
        <w:rPr>
          <w:rFonts w:ascii="Times New Roman" w:hAnsi="Times New Roman" w:cs="Times New Roman"/>
          <w:sz w:val="24"/>
          <w:szCs w:val="24"/>
        </w:rPr>
        <w:t xml:space="preserve">putative serine proteases encoded by cDNA fragments from midguts of fourth instar </w:t>
      </w:r>
      <w:r w:rsidRPr="00961281">
        <w:rPr>
          <w:rFonts w:ascii="Times New Roman" w:hAnsi="Times New Roman" w:cs="Times New Roman"/>
          <w:i/>
          <w:sz w:val="24"/>
          <w:szCs w:val="24"/>
        </w:rPr>
        <w:t>S. ricini</w:t>
      </w:r>
      <w:r w:rsidRPr="00961281">
        <w:rPr>
          <w:rFonts w:ascii="Times New Roman" w:hAnsi="Times New Roman" w:cs="Times New Roman"/>
          <w:sz w:val="24"/>
          <w:szCs w:val="24"/>
        </w:rPr>
        <w:t xml:space="preserve"> using MEGA 7.0 (</w:t>
      </w:r>
      <w:hyperlink r:id="rId6" w:history="1">
        <w:r w:rsidRPr="00961281">
          <w:rPr>
            <w:rStyle w:val="Hyperlink"/>
            <w:rFonts w:ascii="Times New Roman" w:hAnsi="Times New Roman" w:cs="Times New Roman"/>
            <w:sz w:val="24"/>
            <w:szCs w:val="24"/>
          </w:rPr>
          <w:t>www.megasoftware.net</w:t>
        </w:r>
      </w:hyperlink>
      <w:r w:rsidRPr="00961281">
        <w:rPr>
          <w:rFonts w:ascii="Times New Roman" w:hAnsi="Times New Roman" w:cs="Times New Roman"/>
          <w:sz w:val="24"/>
          <w:szCs w:val="24"/>
        </w:rPr>
        <w:t>). Conserved motifs around active site residues H57, D102 and S195 (overhead arrows</w:t>
      </w:r>
      <w:r w:rsidRPr="00961281">
        <w:rPr>
          <w:rFonts w:ascii="Times New Roman" w:hAnsi="Times New Roman" w:cs="Times New Roman"/>
          <w:sz w:val="24"/>
          <w:szCs w:val="24"/>
          <w:lang w:val="en-US"/>
        </w:rPr>
        <w:t>) are shown for groups/lineages Sr I -Sr VIII. Closely-related lepidopteran orthologs from BLAST-p search results and best-match invertebrate/mammalian homologs from structural database, SWISSPROT (retrieved on 23</w:t>
      </w:r>
      <w:r w:rsidRPr="00961281">
        <w:rPr>
          <w:rFonts w:ascii="Times New Roman" w:hAnsi="Times New Roman" w:cs="Times New Roman"/>
          <w:sz w:val="24"/>
          <w:szCs w:val="24"/>
          <w:vertAlign w:val="superscript"/>
          <w:lang w:val="en-US"/>
        </w:rPr>
        <w:t>rd</w:t>
      </w:r>
      <w:r w:rsidRPr="00961281">
        <w:rPr>
          <w:rFonts w:ascii="Times New Roman" w:hAnsi="Times New Roman" w:cs="Times New Roman"/>
          <w:sz w:val="24"/>
          <w:szCs w:val="24"/>
          <w:lang w:val="en-US"/>
        </w:rPr>
        <w:t xml:space="preserve"> June 2022) are also displayed. Color codes for amino acids are as provided in </w:t>
      </w:r>
      <w:proofErr w:type="spellStart"/>
      <w:r w:rsidRPr="00961281">
        <w:rPr>
          <w:rFonts w:ascii="Times New Roman" w:hAnsi="Times New Roman" w:cs="Times New Roman"/>
          <w:sz w:val="24"/>
          <w:szCs w:val="24"/>
          <w:lang w:val="en-US"/>
        </w:rPr>
        <w:t>Clustal</w:t>
      </w:r>
      <w:proofErr w:type="spellEnd"/>
      <w:r w:rsidRPr="00961281">
        <w:rPr>
          <w:rFonts w:ascii="Times New Roman" w:hAnsi="Times New Roman" w:cs="Times New Roman"/>
          <w:sz w:val="24"/>
          <w:szCs w:val="24"/>
          <w:lang w:val="en-US"/>
        </w:rPr>
        <w:t xml:space="preserve"> Omega (</w:t>
      </w:r>
      <w:hyperlink r:id="rId7" w:history="1">
        <w:r w:rsidRPr="00961281">
          <w:rPr>
            <w:rStyle w:val="Hyperlink"/>
            <w:rFonts w:ascii="Times New Roman" w:hAnsi="Times New Roman" w:cs="Times New Roman"/>
            <w:sz w:val="24"/>
            <w:szCs w:val="24"/>
            <w:lang w:val="en-US"/>
          </w:rPr>
          <w:t>www.ebi.ac.uk/Tools/msa/clustalo/</w:t>
        </w:r>
      </w:hyperlink>
      <w:r w:rsidRPr="00961281">
        <w:rPr>
          <w:rFonts w:ascii="Times New Roman" w:hAnsi="Times New Roman" w:cs="Times New Roman"/>
          <w:sz w:val="24"/>
          <w:szCs w:val="24"/>
          <w:lang w:val="en-US"/>
        </w:rPr>
        <w:t>).</w:t>
      </w:r>
    </w:p>
    <w:p w14:paraId="7B9596B3" w14:textId="77777777" w:rsidR="00F415EA" w:rsidRDefault="00F415EA" w:rsidP="000E39BF">
      <w:pPr>
        <w:spacing w:after="0" w:line="240" w:lineRule="auto"/>
        <w:jc w:val="both"/>
        <w:rPr>
          <w:rFonts w:ascii="Times New Roman" w:hAnsi="Times New Roman"/>
          <w:b/>
          <w:bCs/>
          <w:sz w:val="28"/>
          <w:szCs w:val="28"/>
          <w:lang w:val="en-US"/>
        </w:rPr>
      </w:pPr>
    </w:p>
    <w:sectPr w:rsidR="00F415E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330"/>
    <w:rsid w:val="000E39BF"/>
    <w:rsid w:val="005908BE"/>
    <w:rsid w:val="00723875"/>
    <w:rsid w:val="008146E9"/>
    <w:rsid w:val="00865CC6"/>
    <w:rsid w:val="00A30AC1"/>
    <w:rsid w:val="00A41BF2"/>
    <w:rsid w:val="00C02DB0"/>
    <w:rsid w:val="00F415EA"/>
    <w:rsid w:val="00F8633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56FBA"/>
  <w15:chartTrackingRefBased/>
  <w15:docId w15:val="{C8D8455D-9DCE-4C1F-90D6-48F4E7AF9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9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E39BF"/>
    <w:rPr>
      <w:color w:val="0563C1" w:themeColor="hyperlink"/>
      <w:u w:val="single"/>
    </w:rPr>
  </w:style>
  <w:style w:type="paragraph" w:styleId="NoSpacing">
    <w:name w:val="No Spacing"/>
    <w:uiPriority w:val="1"/>
    <w:qFormat/>
    <w:rsid w:val="000E39B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ebi.ac.uk/Tools/msa/clustal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egasoftware.net" TargetMode="External"/><Relationship Id="rId5" Type="http://schemas.openxmlformats.org/officeDocument/2006/relationships/hyperlink" Target="http://www.ebi.ac.uk/Tools/msa/clustalo/" TargetMode="External"/><Relationship Id="rId4" Type="http://schemas.openxmlformats.org/officeDocument/2006/relationships/hyperlink" Target="http://www.jalview.org/"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Sudeshna Mazumdar</dc:creator>
  <cp:keywords/>
  <dc:description/>
  <cp:lastModifiedBy>Sudeshna Mazumdar</cp:lastModifiedBy>
  <cp:revision>4</cp:revision>
  <dcterms:created xsi:type="dcterms:W3CDTF">2023-07-02T09:09:00Z</dcterms:created>
  <dcterms:modified xsi:type="dcterms:W3CDTF">2023-07-02T09:22:00Z</dcterms:modified>
</cp:coreProperties>
</file>